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bookmarkStart w:id="0" w:name="_GoBack"/>
      <w:r w:rsidRPr="004F549B">
        <w:rPr>
          <w:rStyle w:val="Forte"/>
          <w:rFonts w:ascii="Arial" w:hAnsi="Arial" w:cs="Arial"/>
          <w:color w:val="000000"/>
        </w:rPr>
        <w:t>AQUISIÇÃO DE IMÓVEL COM RECURSO DO FGTS </w:t>
      </w:r>
    </w:p>
    <w:p w:rsidR="004F549B" w:rsidRPr="004F549B" w:rsidRDefault="004F549B" w:rsidP="004F549B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4F549B">
        <w:rPr>
          <w:rFonts w:ascii="Arial" w:hAnsi="Arial" w:cs="Arial"/>
          <w:b/>
          <w:bCs/>
          <w:color w:val="000000"/>
        </w:rPr>
        <w:t>MODALIDADES: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Os recursos da conta vinculada do FGTS podem ser utilizados nas seguintes operações: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Na aquisição de imóvel residencial urbano concluído: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Pagamento parcial ou total do preço de aquisição do imóvel;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Pagamento de lance na obtenção da Carta de Crédito ou como complementação do valor da Carta de Crédito para pagamento da parcela de recursos próprios, quando o consorciado permanecer com saldo devedor na Administradora de Consórcio devidamente habilitada pelo BACEN a operar com "Consórcio de Imóveis".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Na construção de imóvel residencial urbano: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Financiamento da construção de imóvel residencial urbano;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Como parte ou valor total dos recursos próprios do proponente. A operação é realizada somente se for vinculada a um financiamento ou a um programa de autofinanciamento contratado com Construtora, Cooperativa Habitacional, Administradora de Consórcio Imobiliário ou Construtor pessoa física.</w:t>
      </w:r>
    </w:p>
    <w:p w:rsidR="004F549B" w:rsidRPr="004F549B" w:rsidRDefault="004F549B" w:rsidP="004F549B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4F549B">
        <w:rPr>
          <w:rFonts w:ascii="Arial" w:hAnsi="Arial" w:cs="Arial"/>
          <w:b/>
          <w:bCs/>
          <w:color w:val="000000"/>
        </w:rPr>
        <w:t>IMPEDIMENETOS: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Não é permitido o uso dos recursos da conta vinculada do FGTS nas seguintes operações: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Nova utilização para aquisição do mesmo imóvel, antes de completados três anos desde a última utilização para aquisição/construção;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Aquisição/construção de imóvel comercial;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Reforma, ampliação e/ou melhoria de imóvel residencial ou comercial;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 xml:space="preserve">Realização de </w:t>
      </w:r>
      <w:proofErr w:type="spellStart"/>
      <w:r w:rsidRPr="004F549B">
        <w:rPr>
          <w:rFonts w:ascii="Arial" w:hAnsi="Arial" w:cs="Arial"/>
          <w:color w:val="000000"/>
        </w:rPr>
        <w:t>infra-estrutura</w:t>
      </w:r>
      <w:proofErr w:type="spellEnd"/>
      <w:r w:rsidRPr="004F549B">
        <w:rPr>
          <w:rFonts w:ascii="Arial" w:hAnsi="Arial" w:cs="Arial"/>
          <w:color w:val="000000"/>
        </w:rPr>
        <w:t xml:space="preserve"> interna;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Aquisição de lotes e terrenos;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Aquisição de moradia para familiares, dependentes ou terceiros.</w:t>
      </w:r>
    </w:p>
    <w:p w:rsidR="004F549B" w:rsidRPr="004F549B" w:rsidRDefault="004F549B" w:rsidP="004F549B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4F549B">
        <w:rPr>
          <w:rFonts w:ascii="Arial" w:hAnsi="Arial" w:cs="Arial"/>
          <w:b/>
          <w:bCs/>
          <w:color w:val="000000"/>
        </w:rPr>
        <w:t>SOBRE O IMÓVEL: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Destinação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Deve destinar-se, obrigatoriamente, a instalação de residência do proponente, cujos recursos estão sendo utilizados.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Localização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lastRenderedPageBreak/>
        <w:t>O imóvel a ser adquirido deve estar situado em uma das seguintes localidades: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No município onde o proponente exerça a sua ocupação principal, ou em município limítrofe ou integrante da respectiva região metropolitana;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No município em que o proponente comprovar que já reside há pelo menos um ano.</w:t>
      </w:r>
    </w:p>
    <w:p w:rsidR="004F549B" w:rsidRPr="004F549B" w:rsidRDefault="004F549B" w:rsidP="004F549B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4F549B">
        <w:rPr>
          <w:rFonts w:ascii="Arial" w:hAnsi="Arial" w:cs="Arial"/>
          <w:b/>
          <w:bCs/>
          <w:color w:val="000000"/>
        </w:rPr>
        <w:t>LIMITES DE UTILIZAÇÃO DO FGTS: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1. Na aquisição de imóvel residencial concluído - O valor do FGTS, acrescido do financiamento/autofinanciamento ou da Carta de Crédito do consórcio, quando houver, não pode exceder ao menor dos seguintes valores: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Valor da avaliação efetuada pela CAIXA;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Valor de compra e venda.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2. Na construção de imóvel residencial - O valor do FGTS, acrescido da(s) parcela(s) do financiamento/autofinanciamento ou da Carta de Crédito do consórcio, quando houver, não pode exceder ao menor dos seguintes valores: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Valor da avaliação efetuada pela CAIXA;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Valor de compra e venda, ou custo total da obra;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Somatório dos valores das etapas do cronograma físico-financeiro.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Style w:val="Forte"/>
          <w:rFonts w:ascii="Arial" w:hAnsi="Arial" w:cs="Arial"/>
          <w:color w:val="000000"/>
        </w:rPr>
        <w:t>COMO UTILIZAR: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Compareça a uma agência da CAIXA para receber orientação sobre condições, documentos e formulários necessários conforme a modalidade pretendida.</w:t>
      </w:r>
    </w:p>
    <w:p w:rsidR="004F549B" w:rsidRPr="004F549B" w:rsidRDefault="004F549B" w:rsidP="004F549B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4F549B">
        <w:rPr>
          <w:rFonts w:ascii="Arial" w:hAnsi="Arial" w:cs="Arial"/>
          <w:b/>
          <w:bCs/>
          <w:color w:val="000000"/>
        </w:rPr>
        <w:t>CONDIÇÕES BÁSICAS: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Do titular da conta vinculada do FGTS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Não ser promitente comprador ou proprietário de imóvel residencial, concluído ou em construção, financiado pelo SFH, em qualquer parte do território nacional.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Não ser promitente comprador ou proprietário de imóvel residencial concluído ou em construção: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1. No município onde exerça sua ocupação principal, nos municípios limítrofes e na região metropolitana;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2. No atual município de residência.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Comprovar tempo de trabalho mínimo de três anos sob regime do FGTS.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Do imóvel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lastRenderedPageBreak/>
        <w:t>Ter valor de avaliação na data da contratação de até R$ 350.000,00.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Ser residencial urbano.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Apresentar, na data da avaliação, plenas condições de habitabilidade e ausência de vícios de construção.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Não ter sido objeto de utilização do FGTS em aquisição anterior ou liberação da última parcela de construção há menos de três anos.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Estar devidamente matriculado no Cartório de Registro de Imóveis de sua circunscrição.</w:t>
      </w:r>
    </w:p>
    <w:p w:rsidR="004F549B" w:rsidRPr="004F549B" w:rsidRDefault="004F549B" w:rsidP="004F549B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4F549B">
        <w:rPr>
          <w:rFonts w:ascii="Arial" w:hAnsi="Arial" w:cs="Arial"/>
          <w:b/>
          <w:bCs/>
          <w:color w:val="000000"/>
        </w:rPr>
        <w:t>CONDIÇÕES EXCEPCIONAIS: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Também podem utilizar os recursos da conta vinculada do FGTS os trabalhadores enquadrados nas situações abaixo: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Detentor de fração ideal igual ou inferior à 40 %;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Propriedade de fração ideal do mesmo imóvel concluído;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Separado judicialmente e que tenha perdido o direito de residir no imóvel de sua propriedade;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Usufrutuário se renunciar expressamente a essa condição;</w:t>
      </w:r>
    </w:p>
    <w:p w:rsidR="004F549B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Nu-Proprietário exclusivamente para aquisição de outro imóvel;</w:t>
      </w:r>
    </w:p>
    <w:p w:rsidR="006A45CE" w:rsidRPr="004F549B" w:rsidRDefault="004F549B" w:rsidP="004F549B">
      <w:pPr>
        <w:pStyle w:val="style1"/>
        <w:jc w:val="both"/>
        <w:rPr>
          <w:rFonts w:ascii="Arial" w:hAnsi="Arial" w:cs="Arial"/>
          <w:color w:val="000000"/>
        </w:rPr>
      </w:pPr>
      <w:r w:rsidRPr="004F549B">
        <w:rPr>
          <w:rFonts w:ascii="Arial" w:hAnsi="Arial" w:cs="Arial"/>
          <w:color w:val="000000"/>
        </w:rPr>
        <w:t>Venda e compra simultânea.</w:t>
      </w:r>
      <w:bookmarkEnd w:id="0"/>
    </w:p>
    <w:sectPr w:rsidR="006A45CE" w:rsidRPr="004F549B" w:rsidSect="004F54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9B"/>
    <w:rsid w:val="004F549B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437A"/>
  <w15:chartTrackingRefBased/>
  <w15:docId w15:val="{9ACFCEF8-7972-4842-887C-26A0E0C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4F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549B"/>
    <w:rPr>
      <w:b/>
      <w:bCs/>
    </w:rPr>
  </w:style>
  <w:style w:type="paragraph" w:customStyle="1" w:styleId="style2">
    <w:name w:val="style2"/>
    <w:basedOn w:val="Normal"/>
    <w:rsid w:val="004F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2019-12-12T18:17:00Z</dcterms:created>
  <dcterms:modified xsi:type="dcterms:W3CDTF">2019-12-12T18:19:00Z</dcterms:modified>
</cp:coreProperties>
</file>